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2D9B9" w14:textId="77777777" w:rsidR="00E23638" w:rsidRPr="00B31A9B" w:rsidRDefault="00B31A9B">
      <w:pPr>
        <w:rPr>
          <w:rFonts w:hint="eastAsia"/>
          <w:b/>
          <w:bCs/>
        </w:rPr>
      </w:pPr>
      <w:r w:rsidRPr="00B31A9B">
        <w:rPr>
          <w:b/>
          <w:bCs/>
        </w:rPr>
        <w:t>Character Development</w:t>
      </w:r>
    </w:p>
    <w:p w14:paraId="6D6746DA" w14:textId="77777777" w:rsidR="00B31A9B" w:rsidRPr="00B31A9B" w:rsidRDefault="00B31A9B">
      <w:pPr>
        <w:rPr>
          <w:rFonts w:hint="eastAsia"/>
          <w:b/>
          <w:bCs/>
        </w:rPr>
      </w:pPr>
      <w:r w:rsidRPr="00B31A9B">
        <w:rPr>
          <w:b/>
          <w:bCs/>
        </w:rPr>
        <w:t>Part 4</w:t>
      </w:r>
    </w:p>
    <w:p w14:paraId="2E15FF53" w14:textId="77777777" w:rsidR="00B31A9B" w:rsidRDefault="00B31A9B">
      <w:pPr>
        <w:rPr>
          <w:rFonts w:hint="eastAsia"/>
        </w:rPr>
      </w:pPr>
    </w:p>
    <w:p w14:paraId="14FEA0C4" w14:textId="77777777" w:rsidR="00256AF4" w:rsidRPr="00DB57F1" w:rsidRDefault="00256AF4" w:rsidP="00DB57F1">
      <w:pPr>
        <w:rPr>
          <w:rFonts w:hint="eastAsia"/>
          <w:i/>
          <w:iCs/>
        </w:rPr>
      </w:pPr>
      <w:r w:rsidRPr="00DB57F1">
        <w:rPr>
          <w:i/>
          <w:iCs/>
        </w:rPr>
        <w:t>When Esther’s words were reported to Mordecai, he sent back this answer: “Do not think that because you are in the king’s house you alone of all the Jews will escape. For if you remain silent at this time, relief and deliverance for the Jews will arise from another place, but you and your father’s family will perish. And who knows but that you have come to your royal position for such a time as this?” Then Esther sent this reply to Mordecai: “Go, gather together all the Jews who are in Susa, and fast for me. Do not eat or drink for three days, night or day. I and my attendants will fast as you do. When this is done, I will go to the king, even though it is against the law. And if I perish, I perish.” So Mordecai went away and carried out all of Esther’s instructions.</w:t>
      </w:r>
    </w:p>
    <w:p w14:paraId="076A445E" w14:textId="77777777" w:rsidR="00DB57F1" w:rsidRDefault="00DB57F1" w:rsidP="00256AF4">
      <w:pPr>
        <w:rPr>
          <w:rFonts w:hint="eastAsia"/>
        </w:rPr>
      </w:pPr>
      <w:r>
        <w:t>Esther 4:12-17 (NIV)</w:t>
      </w:r>
    </w:p>
    <w:p w14:paraId="12CD705D" w14:textId="77777777" w:rsidR="00307DF9" w:rsidRDefault="00307DF9">
      <w:pPr>
        <w:rPr>
          <w:rFonts w:hint="eastAsia"/>
        </w:rPr>
      </w:pPr>
    </w:p>
    <w:p w14:paraId="6A9C18D9" w14:textId="51EF75A4" w:rsidR="00DB57F1" w:rsidRDefault="002F34D2">
      <w:pPr>
        <w:rPr>
          <w:b/>
          <w:bCs/>
        </w:rPr>
      </w:pPr>
      <w:r w:rsidRPr="00341B1E">
        <w:rPr>
          <w:b/>
          <w:bCs/>
        </w:rPr>
        <w:t>How do I as a Christ follower</w:t>
      </w:r>
      <w:r>
        <w:rPr>
          <w:b/>
          <w:bCs/>
        </w:rPr>
        <w:t xml:space="preserve"> courageously</w:t>
      </w:r>
      <w:r w:rsidRPr="00341B1E">
        <w:rPr>
          <w:b/>
          <w:bCs/>
        </w:rPr>
        <w:t xml:space="preserve"> respond to “Kingdom opportunities?”</w:t>
      </w:r>
    </w:p>
    <w:p w14:paraId="6A8105B8" w14:textId="77777777" w:rsidR="002F34D2" w:rsidRDefault="002F34D2">
      <w:pPr>
        <w:rPr>
          <w:rFonts w:hint="eastAsia"/>
        </w:rPr>
      </w:pPr>
    </w:p>
    <w:p w14:paraId="01723BD7" w14:textId="2E838EA6" w:rsidR="00E23638" w:rsidRPr="00341B1E" w:rsidRDefault="00E23638" w:rsidP="00E23638">
      <w:pPr>
        <w:pStyle w:val="ListParagraph"/>
        <w:numPr>
          <w:ilvl w:val="0"/>
          <w:numId w:val="1"/>
        </w:numPr>
        <w:rPr>
          <w:rFonts w:hint="eastAsia"/>
          <w:b/>
          <w:bCs/>
        </w:rPr>
      </w:pPr>
      <w:r w:rsidRPr="00341B1E">
        <w:rPr>
          <w:b/>
          <w:bCs/>
        </w:rPr>
        <w:t xml:space="preserve">Rely on my </w:t>
      </w:r>
      <w:r w:rsidR="002F34D2">
        <w:rPr>
          <w:b/>
          <w:bCs/>
        </w:rPr>
        <w:t>________________________</w:t>
      </w:r>
      <w:r w:rsidRPr="00341B1E">
        <w:rPr>
          <w:b/>
          <w:bCs/>
        </w:rPr>
        <w:t>.</w:t>
      </w:r>
    </w:p>
    <w:p w14:paraId="166E5603" w14:textId="77777777" w:rsidR="00E23638" w:rsidRDefault="00E23638" w:rsidP="00E23638">
      <w:pPr>
        <w:ind w:left="360"/>
        <w:rPr>
          <w:rFonts w:hint="eastAsia"/>
        </w:rPr>
      </w:pPr>
    </w:p>
    <w:p w14:paraId="21E67FB1" w14:textId="235928EB" w:rsidR="00DB57F1" w:rsidRPr="00341B1E" w:rsidRDefault="00E23638" w:rsidP="00E23638">
      <w:pPr>
        <w:pStyle w:val="ListParagraph"/>
        <w:numPr>
          <w:ilvl w:val="0"/>
          <w:numId w:val="1"/>
        </w:numPr>
        <w:rPr>
          <w:rFonts w:hint="eastAsia"/>
          <w:b/>
          <w:bCs/>
        </w:rPr>
      </w:pPr>
      <w:r w:rsidRPr="00341B1E">
        <w:rPr>
          <w:b/>
          <w:bCs/>
        </w:rPr>
        <w:t xml:space="preserve">Die to </w:t>
      </w:r>
      <w:r w:rsidR="002F34D2">
        <w:rPr>
          <w:b/>
          <w:bCs/>
        </w:rPr>
        <w:t>_________________</w:t>
      </w:r>
      <w:r w:rsidR="00DB57F1" w:rsidRPr="00341B1E">
        <w:rPr>
          <w:b/>
          <w:bCs/>
        </w:rPr>
        <w:t>.</w:t>
      </w:r>
    </w:p>
    <w:p w14:paraId="22BD7D09" w14:textId="77777777" w:rsidR="00DB57F1" w:rsidRDefault="00DB57F1" w:rsidP="00DB57F1">
      <w:pPr>
        <w:rPr>
          <w:rFonts w:hint="eastAsia"/>
        </w:rPr>
      </w:pPr>
    </w:p>
    <w:p w14:paraId="5A72884A" w14:textId="7BEDB0BA" w:rsidR="00DB57F1" w:rsidRPr="00341B1E" w:rsidRDefault="00E23638" w:rsidP="00DB57F1">
      <w:pPr>
        <w:pStyle w:val="ListParagraph"/>
        <w:numPr>
          <w:ilvl w:val="0"/>
          <w:numId w:val="1"/>
        </w:numPr>
        <w:rPr>
          <w:rFonts w:hint="eastAsia"/>
          <w:b/>
          <w:bCs/>
        </w:rPr>
      </w:pPr>
      <w:r w:rsidRPr="00341B1E">
        <w:rPr>
          <w:b/>
          <w:bCs/>
        </w:rPr>
        <w:t>Embrace</w:t>
      </w:r>
      <w:r w:rsidR="00DB57F1" w:rsidRPr="00341B1E">
        <w:rPr>
          <w:b/>
          <w:bCs/>
        </w:rPr>
        <w:t xml:space="preserve"> </w:t>
      </w:r>
      <w:r w:rsidR="002F34D2">
        <w:rPr>
          <w:b/>
          <w:bCs/>
        </w:rPr>
        <w:t>__________________</w:t>
      </w:r>
      <w:r w:rsidR="00DB57F1" w:rsidRPr="00341B1E">
        <w:rPr>
          <w:b/>
          <w:bCs/>
        </w:rPr>
        <w:t>.</w:t>
      </w:r>
    </w:p>
    <w:p w14:paraId="76E3620C" w14:textId="77777777" w:rsidR="00DB57F1" w:rsidRDefault="00DB57F1" w:rsidP="00DB57F1">
      <w:pPr>
        <w:rPr>
          <w:rFonts w:hint="eastAsia"/>
        </w:rPr>
      </w:pPr>
    </w:p>
    <w:p w14:paraId="3A777ADF" w14:textId="5FAFC280" w:rsidR="00166B4A" w:rsidRPr="00166B4A" w:rsidRDefault="00166B4A" w:rsidP="00166B4A">
      <w:pPr>
        <w:rPr>
          <w:rFonts w:hint="eastAsia"/>
          <w:i/>
          <w:iCs/>
        </w:rPr>
      </w:pPr>
      <w:r w:rsidRPr="00166B4A">
        <w:rPr>
          <w:i/>
          <w:iCs/>
        </w:rPr>
        <w:t>Mordecai recorded these events, and he sent letters to all the Jews throughout the provinces of King Xerxes, near and far, to have them celebrate annually the fourteenth and fifteenth days of the month of Adar as the time when the Jews got relief from their enemies, and as the month when their sorrow was turned into joy and their mourning into a day of celebration. He wrote them to observe the days as days of feasting and joy and giving presents of food to one another and gifts to the poor.</w:t>
      </w:r>
    </w:p>
    <w:p w14:paraId="344316CA" w14:textId="0CCE027A" w:rsidR="00166B4A" w:rsidRDefault="00166B4A" w:rsidP="00DB57F1">
      <w:pPr>
        <w:rPr>
          <w:rFonts w:hint="eastAsia"/>
        </w:rPr>
      </w:pPr>
      <w:r>
        <w:t>Esther 9:20-22 (NIV)</w:t>
      </w:r>
      <w:bookmarkStart w:id="0" w:name="_GoBack"/>
      <w:bookmarkEnd w:id="0"/>
    </w:p>
    <w:sectPr w:rsidR="00166B4A"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B6610"/>
    <w:multiLevelType w:val="hybridMultilevel"/>
    <w:tmpl w:val="3D7A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9B"/>
    <w:rsid w:val="00166B4A"/>
    <w:rsid w:val="00256AF4"/>
    <w:rsid w:val="002F34D2"/>
    <w:rsid w:val="00307DF9"/>
    <w:rsid w:val="00341B1E"/>
    <w:rsid w:val="00485E47"/>
    <w:rsid w:val="00543039"/>
    <w:rsid w:val="00807A96"/>
    <w:rsid w:val="0088216B"/>
    <w:rsid w:val="00B31A9B"/>
    <w:rsid w:val="00B97D91"/>
    <w:rsid w:val="00C5053D"/>
    <w:rsid w:val="00D03478"/>
    <w:rsid w:val="00DB57F1"/>
    <w:rsid w:val="00E236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34B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469">
      <w:bodyDiv w:val="1"/>
      <w:marLeft w:val="0"/>
      <w:marRight w:val="0"/>
      <w:marTop w:val="0"/>
      <w:marBottom w:val="0"/>
      <w:divBdr>
        <w:top w:val="none" w:sz="0" w:space="0" w:color="auto"/>
        <w:left w:val="none" w:sz="0" w:space="0" w:color="auto"/>
        <w:bottom w:val="none" w:sz="0" w:space="0" w:color="auto"/>
        <w:right w:val="none" w:sz="0" w:space="0" w:color="auto"/>
      </w:divBdr>
    </w:div>
    <w:div w:id="1604872678">
      <w:bodyDiv w:val="1"/>
      <w:marLeft w:val="0"/>
      <w:marRight w:val="0"/>
      <w:marTop w:val="0"/>
      <w:marBottom w:val="0"/>
      <w:divBdr>
        <w:top w:val="none" w:sz="0" w:space="0" w:color="auto"/>
        <w:left w:val="none" w:sz="0" w:space="0" w:color="auto"/>
        <w:bottom w:val="none" w:sz="0" w:space="0" w:color="auto"/>
        <w:right w:val="none" w:sz="0" w:space="0" w:color="auto"/>
      </w:divBdr>
      <w:divsChild>
        <w:div w:id="1735014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2018-11-20T18:54:00Z</dcterms:created>
  <dcterms:modified xsi:type="dcterms:W3CDTF">2018-11-20T18:54:00Z</dcterms:modified>
</cp:coreProperties>
</file>